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4270" w:rsidRPr="006B4270" w:rsidRDefault="006B4270" w:rsidP="006B4270">
      <w:pPr>
        <w:keepNext/>
        <w:spacing w:before="240" w:after="120" w:line="240" w:lineRule="auto"/>
        <w:ind w:firstLine="708"/>
        <w:jc w:val="both"/>
        <w:outlineLvl w:val="1"/>
        <w:rPr>
          <w:rFonts w:ascii="Arial" w:eastAsia="Times New Roman" w:hAnsi="Arial" w:cs="Times New Roman"/>
          <w:b/>
          <w:bCs/>
          <w:sz w:val="28"/>
          <w:szCs w:val="20"/>
          <w:lang w:eastAsia="cs-CZ"/>
        </w:rPr>
      </w:pPr>
      <w:bookmarkStart w:id="0" w:name="_Toc426449842"/>
      <w:r w:rsidRPr="006B4270">
        <w:rPr>
          <w:rFonts w:ascii="Arial" w:eastAsia="Times New Roman" w:hAnsi="Arial" w:cs="Times New Roman"/>
          <w:b/>
          <w:bCs/>
          <w:sz w:val="28"/>
          <w:szCs w:val="20"/>
          <w:lang w:eastAsia="cs-CZ"/>
        </w:rPr>
        <w:t xml:space="preserve">Technická zpráva </w:t>
      </w:r>
      <w:bookmarkEnd w:id="0"/>
    </w:p>
    <w:p w:rsidR="006B4270" w:rsidRPr="006B4270" w:rsidRDefault="006B4270" w:rsidP="006B4270">
      <w:pPr>
        <w:spacing w:after="0"/>
        <w:ind w:left="720" w:firstLine="696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Objekt slouží jako školní budova pro I. stupeň ZŠ, nachází se v ulici Školní v městské části Stará Role, v Karlových Varech. Projektová dokumentace se zabývá návrhem výměny části výplní otvorů.</w:t>
      </w:r>
    </w:p>
    <w:p w:rsidR="006B4270" w:rsidRPr="006B4270" w:rsidRDefault="006B4270" w:rsidP="006B4270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cs-CZ"/>
        </w:rPr>
      </w:pPr>
    </w:p>
    <w:p w:rsidR="006B4270" w:rsidRPr="006B4270" w:rsidRDefault="006B4270" w:rsidP="006B4270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u w:val="single"/>
          <w:lang w:eastAsia="cs-CZ"/>
        </w:rPr>
        <w:t>Stávající stav:</w:t>
      </w:r>
    </w:p>
    <w:p w:rsidR="006B4270" w:rsidRPr="006B4270" w:rsidRDefault="006B4270" w:rsidP="006B4270">
      <w:pPr>
        <w:spacing w:after="0"/>
        <w:ind w:left="720" w:firstLine="696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Objekt je samostatně stojící budova. Vstup do areálu školy je v jihovýchodním průčelí uzavíratelným průjezdem. Po vnitřní komunikaci je přístup do školy hlavním vstupem pro žáky a dvěma bočními pro personál. Vlevo od průjezdu je vstup do bytu školníka a vjezd do garáže. Ze severozápadu je přístavek zádveří se samostatným vstupem do sauny, ze severovýchodu je vstup do suterénu do prostoru kotelny a z jihozápadu je v patře přístavby únikový východ se schodištěm.  </w:t>
      </w:r>
    </w:p>
    <w:p w:rsidR="006B4270" w:rsidRPr="006B4270" w:rsidRDefault="006B4270" w:rsidP="006B4270">
      <w:pPr>
        <w:spacing w:after="0"/>
        <w:ind w:left="720" w:firstLine="696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Objekt se nachází v mírně svažitém terénu, z uliční části je suterénní zdivo 1/2 pod terénem, z dvorní části (vchod do objektu) je strop suterénu téměř zároveň s terénem.</w:t>
      </w:r>
    </w:p>
    <w:p w:rsidR="006B4270" w:rsidRPr="006B4270" w:rsidRDefault="006B4270" w:rsidP="006B4270">
      <w:pPr>
        <w:spacing w:after="0"/>
        <w:ind w:left="708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V suterénu je umístěna plynová kotelna, sauna, tělocvična, dílny a sklady, včetně nutného hygienického a sociálního zařízení. V patrech jsou umístěny učebny, kabinety, šatny, odpočívárny, prostory školní jídelny a kuchyně (výdejna), včetně sociálního zařízení.</w:t>
      </w:r>
    </w:p>
    <w:p w:rsidR="006B4270" w:rsidRPr="006B4270" w:rsidRDefault="006B4270" w:rsidP="006B4270">
      <w:pPr>
        <w:spacing w:after="0"/>
        <w:ind w:left="720" w:firstLine="696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Objekt byl postaven počátkem 20. století, v 70. letech prošel rozsáhlou rekonstrukcí spojenou s vestavbou do dvora a s přístavbou křídla s průjezdem, které je napojené kolmo k hlavnímu traktu. V roce 2014 proběhla sanace suterénu (injektáže, hydroizolace a drenáž).</w:t>
      </w:r>
    </w:p>
    <w:p w:rsidR="006B4270" w:rsidRPr="006B4270" w:rsidRDefault="006B4270" w:rsidP="006B4270">
      <w:pPr>
        <w:spacing w:after="0"/>
        <w:ind w:left="720" w:firstLine="696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Původní budova je podsklepená, má tři nadzemní podlaží a půdu. Jde o zděný nosný stěnový systém. Původní stropy jsou nad suterénem z cihelných kleneb do ocelových I nosníků a v ostatních podlažích dřevěné trámové. Při rekonstrukci byly místy provedeny hurdiskové stropy. Krov nad původní částí je dřevěný, střecha sedlová, která je ve středové části s vyvýšenou mansardovou věží.</w:t>
      </w:r>
    </w:p>
    <w:p w:rsidR="006B4270" w:rsidRPr="006B4270" w:rsidRDefault="006B4270" w:rsidP="006B4270">
      <w:pPr>
        <w:spacing w:after="0"/>
        <w:ind w:left="720" w:firstLine="696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Konstrukce vestavby je založena na základové monolitické desce s výstužnými žebry. Stěnový systém podélný s železobetonovými prefabrikovanými stropy z panelů </w:t>
      </w:r>
      <w:proofErr w:type="spellStart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Spiroll</w:t>
      </w:r>
      <w:proofErr w:type="spellEnd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. Zastřešení vestavby je provedeno z ocelových příhradových vazníků. Vestavba je </w:t>
      </w:r>
      <w:proofErr w:type="spellStart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oddilatována</w:t>
      </w:r>
      <w:proofErr w:type="spellEnd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.</w:t>
      </w:r>
    </w:p>
    <w:p w:rsidR="006B4270" w:rsidRPr="006B4270" w:rsidRDefault="006B4270" w:rsidP="006B4270">
      <w:pPr>
        <w:spacing w:after="0"/>
        <w:ind w:left="720" w:firstLine="696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Přístavba s průjezdem je třípodlažní, částečně podsklepená (pod průjezdem), </w:t>
      </w:r>
      <w:proofErr w:type="spellStart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oddilatovaná</w:t>
      </w:r>
      <w:proofErr w:type="spellEnd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od původního objektu. Konstrukčně jde o budovu s podélnými nosnými stěnami založenými na betonových pasech, a s železobetonovými prefabrikovanými stropy z panelů </w:t>
      </w:r>
      <w:proofErr w:type="spellStart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Spiroll</w:t>
      </w:r>
      <w:proofErr w:type="spellEnd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.  Krov tvoří dřevěná vaznicová soustava, střecha je sedlová s valbovým zakončením u štítu.</w:t>
      </w:r>
    </w:p>
    <w:p w:rsidR="006B4270" w:rsidRPr="006B4270" w:rsidRDefault="006B4270" w:rsidP="006B4270">
      <w:pPr>
        <w:spacing w:after="0"/>
        <w:ind w:left="720" w:firstLine="696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Tloušťka obvodových stěn z cihelného zdiva je 450, 600,</w:t>
      </w:r>
      <w:r w:rsidR="00A0538F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750, 900 a 1050mm. Povrch obvodového zdiva je omítnut, část je obložena keramickým obkladem, sokl je opatřen obkladem z kabřincových pásků. Na části jihovýchodního průčelí je umístěna ozdobná, keramická plastika, zasahujícím téměř přes celou výšku budovy. </w:t>
      </w:r>
    </w:p>
    <w:p w:rsidR="006B4270" w:rsidRPr="006B4270" w:rsidRDefault="006B4270" w:rsidP="006B4270">
      <w:pPr>
        <w:spacing w:after="0"/>
        <w:ind w:left="720" w:firstLine="696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V suterénu se nachází anglické dvorky (do ulice plastové, do dvora zděné).</w:t>
      </w:r>
    </w:p>
    <w:p w:rsidR="006B4270" w:rsidRPr="006B4270" w:rsidRDefault="006B4270" w:rsidP="006B4270">
      <w:pPr>
        <w:spacing w:after="0"/>
        <w:ind w:left="720" w:firstLine="696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lastRenderedPageBreak/>
        <w:t>Stav obvodového pláště je nevyhovující současným tepelně technickým požadavkům. Některé výplně otvorů jsou již vyměněny za plastové s vyhovujícími tepelně technickými parametry, část výplní je stávající - dřevěné (okna, dveře), ocelové (okna v suterénu, vrata) a sklobetonové (okna tělocvičny v suterénu)</w:t>
      </w:r>
    </w:p>
    <w:p w:rsidR="006B4270" w:rsidRPr="006B4270" w:rsidRDefault="006B4270" w:rsidP="006B4270">
      <w:pPr>
        <w:spacing w:after="0" w:line="240" w:lineRule="auto"/>
        <w:ind w:left="720" w:firstLine="696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6B4270" w:rsidRPr="006B4270" w:rsidRDefault="006B4270" w:rsidP="00403F1E">
      <w:p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u w:val="single"/>
          <w:lang w:eastAsia="cs-CZ"/>
        </w:rPr>
        <w:t>Navrhované řešení:</w:t>
      </w:r>
    </w:p>
    <w:p w:rsidR="006B4270" w:rsidRP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odstranění stávajících dřevěných, ocelových a sklobetonových okenních a dveřních výplní bez hrubého poškození ostění a omítek</w:t>
      </w:r>
    </w:p>
    <w:p w:rsidR="006B4270" w:rsidRP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demontáž stříšky nad vstupem do bytu správce</w:t>
      </w:r>
    </w:p>
    <w:p w:rsidR="006B4270" w:rsidRP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sejmutí okenních ocelových mříží</w:t>
      </w:r>
    </w:p>
    <w:p w:rsidR="008268A7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odstranění venkovních parapetů (plech), vnitřních parapetů (dřevo, keramický obklad)</w:t>
      </w:r>
    </w:p>
    <w:p w:rsidR="00B716D0" w:rsidRPr="00CE3DD4" w:rsidRDefault="00B716D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</w:pPr>
      <w:r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 xml:space="preserve">úprava vnějšího ostění </w:t>
      </w:r>
      <w:r w:rsidR="00816B00"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>pro osazení výplní na líc fasád (</w:t>
      </w:r>
      <w:r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>odstranění vnější omítky</w:t>
      </w:r>
      <w:r w:rsidR="00816B00"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 xml:space="preserve"> popř. keram</w:t>
      </w:r>
      <w:r w:rsidR="00D66B4D"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>ického</w:t>
      </w:r>
      <w:r w:rsidR="00816B00"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 xml:space="preserve"> obkladu</w:t>
      </w:r>
      <w:r w:rsidR="00963657"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 xml:space="preserve"> v místě osazení</w:t>
      </w:r>
      <w:r w:rsidR="00816B00"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>)</w:t>
      </w:r>
    </w:p>
    <w:p w:rsidR="00D43333" w:rsidRPr="00CE3DD4" w:rsidRDefault="00D43333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</w:pPr>
      <w:r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>vybourání zděného ostění a betonového prahu u dveří do výměníku</w:t>
      </w:r>
    </w:p>
    <w:p w:rsidR="008268A7" w:rsidRPr="00CE3DD4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</w:pPr>
      <w:r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 xml:space="preserve">přeměření okenních </w:t>
      </w:r>
      <w:r w:rsidR="00D43333"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 xml:space="preserve">a dveřních </w:t>
      </w:r>
      <w:r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 xml:space="preserve">otvorů před zadáním </w:t>
      </w:r>
      <w:r w:rsidR="00963657"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 xml:space="preserve">výplní </w:t>
      </w:r>
      <w:r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>do výroby</w:t>
      </w:r>
    </w:p>
    <w:p w:rsidR="006B4270" w:rsidRP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osazení nových výplní na vnější líc obvodové konstrukce (předpoklad přetažení rámu budoucím zateplením)</w:t>
      </w:r>
    </w:p>
    <w:p w:rsidR="006B4270" w:rsidRP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plasto</w:t>
      </w:r>
      <w:r w:rsidR="00403F1E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vá výplně s izolačním dvojsklem, </w:t>
      </w:r>
    </w:p>
    <w:p w:rsidR="006B4270" w:rsidRP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hodnota součinitele prostupu tepla celé výplně 1,</w:t>
      </w:r>
      <w:r w:rsidR="00963657">
        <w:rPr>
          <w:rFonts w:ascii="Times New Roman" w:eastAsia="Times New Roman" w:hAnsi="Times New Roman" w:cs="Times New Roman"/>
          <w:sz w:val="24"/>
          <w:szCs w:val="24"/>
          <w:lang w:eastAsia="cs-CZ"/>
        </w:rPr>
        <w:t>1</w:t>
      </w: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W/m2K</w:t>
      </w:r>
    </w:p>
    <w:p w:rsidR="006B4270" w:rsidRPr="00E04A45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rám plastový s ocelovou výztužnou vložkou, min. pětikomorový, středový systém těsnění, kotvení rá</w:t>
      </w:r>
      <w:r w:rsidR="00403F1E">
        <w:rPr>
          <w:rFonts w:ascii="Times New Roman" w:eastAsia="Times New Roman" w:hAnsi="Times New Roman" w:cs="Times New Roman"/>
          <w:sz w:val="24"/>
          <w:szCs w:val="24"/>
          <w:lang w:eastAsia="cs-CZ"/>
        </w:rPr>
        <w:t>mů dilatačními kotevními pásky</w:t>
      </w:r>
    </w:p>
    <w:p w:rsidR="006B4270" w:rsidRP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kování oken s protikorozní úpravou pokovením, </w:t>
      </w:r>
      <w:proofErr w:type="spellStart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půloliva</w:t>
      </w:r>
      <w:proofErr w:type="spellEnd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, tělo kliky hliník s lakovanou povrchovou úpravou v barvě bílé, popř. kování pákové</w:t>
      </w:r>
    </w:p>
    <w:p w:rsidR="006B4270" w:rsidRP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ostění vyspraveno VC maltou, </w:t>
      </w:r>
      <w:proofErr w:type="spellStart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zaštukováno</w:t>
      </w:r>
      <w:proofErr w:type="spellEnd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, opatřeno malbou. V případě poškození ostění většího rozsahu upravit i okolní plochy navazující na ostění. </w:t>
      </w:r>
    </w:p>
    <w:p w:rsid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v</w:t>
      </w:r>
      <w:r w:rsidR="00A73CDE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nitřní parapety plastové s přesahem 20mm, montáž lepícím tmelem popř. podepřeny </w:t>
      </w:r>
      <w:proofErr w:type="spellStart"/>
      <w:r w:rsidR="00A73CDE">
        <w:rPr>
          <w:rFonts w:ascii="Times New Roman" w:eastAsia="Times New Roman" w:hAnsi="Times New Roman" w:cs="Times New Roman"/>
          <w:sz w:val="24"/>
          <w:szCs w:val="24"/>
          <w:lang w:eastAsia="cs-CZ"/>
        </w:rPr>
        <w:t>konzolamy</w:t>
      </w:r>
      <w:proofErr w:type="spellEnd"/>
      <w:r w:rsidR="00A73CDE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(učebny, chodby), plastové bočnice, </w:t>
      </w: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zatmelení spáry pružným tmelem</w:t>
      </w:r>
    </w:p>
    <w:p w:rsidR="005E2061" w:rsidRPr="006B4270" w:rsidRDefault="005E2061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>vnitřní parapety luxferových výplní dřevotřískové, povrch vysokotlaký laminát, dřevěný dekor dle stávajících</w:t>
      </w:r>
    </w:p>
    <w:p w:rsidR="006B4270" w:rsidRP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u vnějšího ostění bude opravena omítka a malba sladěna s barevností okolní plochy</w:t>
      </w:r>
    </w:p>
    <w:p w:rsidR="006B4270" w:rsidRP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spára mezi oknem a ostěním bude zatmelena PU tmelem po celém obvodu</w:t>
      </w:r>
    </w:p>
    <w:p w:rsidR="006B4270" w:rsidRP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venkovní parapety z pozinkovaného plechu, továrně lakovaného, boční ukotvení parapetu v ostění v provedení zapuštěné spáry s okapničkou, přechod mezi parapetem a omítkou bude utěsněn PU tmelem. Parapety bez krytek, zednicky zapraveno</w:t>
      </w:r>
    </w:p>
    <w:p w:rsidR="006B4270" w:rsidRP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u </w:t>
      </w:r>
      <w:r w:rsidR="007B3E33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nových </w:t>
      </w: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oken s železobetonovým rámečkem vyměněno oplechování po celé délce fasády (viz. </w:t>
      </w:r>
      <w:proofErr w:type="gramStart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výkresy</w:t>
      </w:r>
      <w:proofErr w:type="gramEnd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fasád), prořez drážky ve venkovním ostění pro nový plechový parapet</w:t>
      </w:r>
    </w:p>
    <w:p w:rsid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venkovní parapety osazeny ve spádu, spádová vrstva z rychlovazného cementu</w:t>
      </w:r>
    </w:p>
    <w:p w:rsidR="00E318B1" w:rsidRDefault="00E318B1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>parapet u sklobetonové výplně navýšen o 100mm (dobetonován),</w:t>
      </w:r>
      <w:r w:rsidR="00E04A45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vně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hydrofobní nátěr</w:t>
      </w:r>
    </w:p>
    <w:p w:rsidR="00E318B1" w:rsidRPr="00E318B1" w:rsidRDefault="00E318B1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E318B1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na okna se sklobetonovou výplní použity skleněné tvarovky o rozměrech 190/150/80mm, zdění a spárování </w:t>
      </w:r>
      <w:proofErr w:type="spellStart"/>
      <w:r w:rsidRPr="00E318B1">
        <w:rPr>
          <w:rFonts w:ascii="Times New Roman" w:eastAsia="Times New Roman" w:hAnsi="Times New Roman" w:cs="Times New Roman"/>
          <w:sz w:val="24"/>
          <w:szCs w:val="24"/>
          <w:lang w:eastAsia="cs-CZ"/>
        </w:rPr>
        <w:t>vetromaltou</w:t>
      </w:r>
      <w:proofErr w:type="spellEnd"/>
      <w:r w:rsidRPr="00E318B1">
        <w:rPr>
          <w:rFonts w:ascii="Times New Roman" w:eastAsia="Times New Roman" w:hAnsi="Times New Roman" w:cs="Times New Roman"/>
          <w:sz w:val="24"/>
          <w:szCs w:val="24"/>
          <w:lang w:eastAsia="cs-CZ"/>
        </w:rPr>
        <w:t>, vyrobeny dle technických pokynů výrobce, dodávka včetně výztuže, lemovacích profilů a kotevních prvků</w:t>
      </w:r>
    </w:p>
    <w:p w:rsidR="00E318B1" w:rsidRPr="00CE3DD4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</w:pPr>
      <w:r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>očištění,</w:t>
      </w:r>
      <w:r w:rsidR="00DC5908"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 xml:space="preserve"> </w:t>
      </w:r>
      <w:r w:rsidR="00E318B1"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>příp. úprava kotvení (u oken bytu správce navaření nových kotevních plechů), zpětné osazení všech okenních mříží a stříšky nad vstupem do bytu správce</w:t>
      </w:r>
    </w:p>
    <w:p w:rsidR="006B4270" w:rsidRPr="00CE3DD4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</w:pPr>
      <w:r w:rsidRPr="00CE3DD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cs-CZ"/>
        </w:rPr>
        <w:t>ochranné nátěry - nátěr pro třídu prostředí C3, s vysokou životností min. 20 let</w:t>
      </w:r>
    </w:p>
    <w:p w:rsidR="006B4270" w:rsidRPr="006B4270" w:rsidRDefault="006B4270" w:rsidP="00403F1E">
      <w:pPr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6B4270" w:rsidRPr="006B4270" w:rsidRDefault="006B4270" w:rsidP="00403F1E">
      <w:pPr>
        <w:spacing w:after="0"/>
        <w:ind w:firstLine="708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i/>
          <w:sz w:val="24"/>
          <w:szCs w:val="24"/>
          <w:lang w:eastAsia="cs-CZ"/>
        </w:rPr>
        <w:t>Klempířské konstrukce:</w:t>
      </w:r>
    </w:p>
    <w:p w:rsidR="006B4270" w:rsidRP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materiál – pozinkovaný plech 0,7mm s lakovanou povrchovou úpravou polyesterovým nástřikem</w:t>
      </w:r>
    </w:p>
    <w:p w:rsidR="006B4270" w:rsidRP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doporučeno použití parapetního připojovacího profilu, v případě použití příponek hranu vyztužit rohovou lištou a </w:t>
      </w:r>
      <w:proofErr w:type="spellStart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dotmelit</w:t>
      </w:r>
      <w:proofErr w:type="spellEnd"/>
    </w:p>
    <w:p w:rsidR="006B4270" w:rsidRP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spoje </w:t>
      </w:r>
      <w:proofErr w:type="spellStart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dotmeleny</w:t>
      </w:r>
      <w:proofErr w:type="spellEnd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těsnící páskou příp. tmelem doporučeným výrobcem</w:t>
      </w:r>
    </w:p>
    <w:p w:rsidR="006B4270" w:rsidRPr="006B4270" w:rsidRDefault="006B4270" w:rsidP="00403F1E">
      <w:pPr>
        <w:numPr>
          <w:ilvl w:val="0"/>
          <w:numId w:val="1"/>
        </w:numPr>
        <w:tabs>
          <w:tab w:val="num" w:pos="1080"/>
        </w:tabs>
        <w:spacing w:after="0"/>
        <w:ind w:left="108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rozměry upravit po zaměření skutečného stavu</w:t>
      </w:r>
    </w:p>
    <w:p w:rsidR="006B4270" w:rsidRDefault="006B4270" w:rsidP="006B4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cs-CZ"/>
        </w:rPr>
      </w:pPr>
    </w:p>
    <w:p w:rsidR="006B4270" w:rsidRPr="006B4270" w:rsidRDefault="006B4270" w:rsidP="006B427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cs-CZ"/>
        </w:rPr>
      </w:pPr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cs-CZ"/>
        </w:rPr>
      </w:pPr>
      <w:r w:rsidRPr="006B4270">
        <w:rPr>
          <w:rFonts w:ascii="Times New Roman" w:eastAsia="Times New Roman" w:hAnsi="Times New Roman" w:cs="Times New Roman"/>
          <w:b/>
          <w:i/>
          <w:sz w:val="24"/>
          <w:szCs w:val="24"/>
          <w:u w:val="single"/>
          <w:lang w:eastAsia="cs-CZ"/>
        </w:rPr>
        <w:t>Poznámky k technické zprávě</w:t>
      </w:r>
    </w:p>
    <w:p w:rsidR="006B4270" w:rsidRPr="006B4270" w:rsidRDefault="006B4270" w:rsidP="00403F1E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bookmarkStart w:id="1" w:name="_GoBack"/>
      <w:bookmarkEnd w:id="1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Tato projektová dokumentace je svým obsahem a rozsahem určena pro realizaci stavby. Neobsahuje výrobní dokumentaci zhotovitele stavby. Zhotovitel stavby bude při vlastní realizaci respektovat platnou legislativu ČR, platné ČSN </w:t>
      </w:r>
      <w:proofErr w:type="spellStart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eventuelně</w:t>
      </w:r>
      <w:proofErr w:type="spellEnd"/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EN, obecně platné technické a řemeslné zásady a dále podmínky použití a postupy, které vyžadují jednotliví výrobci materiálů a zařízení. Při zjištění rozporů konzultuje se zpracovatelem projektové dokumentace další postup prací.</w:t>
      </w:r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Zhotovitel stavby použije pro stavbu pouze takové materiály a zařízení, které prokazatelně splňují požadavky stanovené projektem a obecně platnou legislativou (ve smyslu zákona 22/97 Sb. v platném znění včetně vyhlášek souvisejících). U výrobků, které jsou v projektu uvedeny pod konkrétními výrobními nebo prodejními názvy, ověří zhotovitel stavby při nákupu těchto zařízení a materiálů, že jejich vlastnosti jsou v souladu s vlastnostmi stanovenými projektem, a to i v případě, že je v projektu doložena konkrétní nabídka výrobce či prodejce.</w:t>
      </w:r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sz w:val="24"/>
          <w:szCs w:val="24"/>
          <w:lang w:eastAsia="cs-CZ"/>
        </w:rPr>
        <w:t>Vzhledem k tomu, že se jedná o rekonstrukci stávající stavby, (stávajícího technologického zařízení), jehož některé části byly při zpracování projektové dokumentace nepřístupné, ověří zhotovitel stavby po odkrytí takových konstrukcí soulad s projektovou dokumentací. Pokud zjistí odchylky, konzultuje se zpracovatelem dokumentace další postup.</w:t>
      </w:r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iCs/>
          <w:snapToGrid w:val="0"/>
          <w:sz w:val="24"/>
          <w:szCs w:val="24"/>
          <w:lang w:eastAsia="cs-CZ"/>
        </w:rPr>
      </w:pPr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b/>
          <w:i/>
          <w:iCs/>
          <w:snapToGrid w:val="0"/>
          <w:sz w:val="24"/>
          <w:szCs w:val="24"/>
          <w:u w:val="single"/>
          <w:lang w:eastAsia="cs-CZ"/>
        </w:rPr>
      </w:pPr>
      <w:proofErr w:type="gramStart"/>
      <w:r w:rsidRPr="006B4270">
        <w:rPr>
          <w:rFonts w:ascii="Times New Roman" w:eastAsia="Times New Roman" w:hAnsi="Times New Roman" w:cs="Times New Roman"/>
          <w:b/>
          <w:i/>
          <w:iCs/>
          <w:snapToGrid w:val="0"/>
          <w:sz w:val="24"/>
          <w:szCs w:val="24"/>
          <w:u w:val="single"/>
          <w:lang w:eastAsia="cs-CZ"/>
        </w:rPr>
        <w:t>POZN.1:</w:t>
      </w:r>
      <w:proofErr w:type="gramEnd"/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iCs/>
          <w:snapToGrid w:val="0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iCs/>
          <w:snapToGrid w:val="0"/>
          <w:sz w:val="24"/>
          <w:szCs w:val="24"/>
          <w:lang w:eastAsia="cs-CZ"/>
        </w:rPr>
        <w:t>- veškeré systémové konstrukce a skladby nutno provádět v souladu s technickými a technologickými předpisy jednotlivých výrobců</w:t>
      </w:r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cs-CZ"/>
        </w:rPr>
      </w:pPr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b/>
          <w:i/>
          <w:iCs/>
          <w:snapToGrid w:val="0"/>
          <w:sz w:val="24"/>
          <w:szCs w:val="24"/>
          <w:u w:val="single"/>
          <w:lang w:eastAsia="cs-CZ"/>
        </w:rPr>
      </w:pPr>
      <w:proofErr w:type="gramStart"/>
      <w:r w:rsidRPr="006B4270">
        <w:rPr>
          <w:rFonts w:ascii="Times New Roman" w:eastAsia="Times New Roman" w:hAnsi="Times New Roman" w:cs="Times New Roman"/>
          <w:b/>
          <w:i/>
          <w:iCs/>
          <w:snapToGrid w:val="0"/>
          <w:sz w:val="24"/>
          <w:szCs w:val="24"/>
          <w:u w:val="single"/>
          <w:lang w:eastAsia="cs-CZ"/>
        </w:rPr>
        <w:t>POZN.2:</w:t>
      </w:r>
      <w:proofErr w:type="gramEnd"/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iCs/>
          <w:snapToGrid w:val="0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iCs/>
          <w:snapToGrid w:val="0"/>
          <w:sz w:val="24"/>
          <w:szCs w:val="24"/>
          <w:lang w:eastAsia="cs-CZ"/>
        </w:rPr>
        <w:t>- veškeré styky na přechodech různých materiálů nutno vyztužit v souladu s technickými a technologickými předpisy jednotlivých výrobců</w:t>
      </w:r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iCs/>
          <w:snapToGrid w:val="0"/>
          <w:color w:val="FF0000"/>
          <w:sz w:val="24"/>
          <w:szCs w:val="24"/>
          <w:lang w:eastAsia="cs-CZ"/>
        </w:rPr>
      </w:pPr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b/>
          <w:i/>
          <w:iCs/>
          <w:snapToGrid w:val="0"/>
          <w:sz w:val="24"/>
          <w:szCs w:val="24"/>
          <w:u w:val="single"/>
          <w:lang w:eastAsia="cs-CZ"/>
        </w:rPr>
      </w:pPr>
      <w:proofErr w:type="gramStart"/>
      <w:r w:rsidRPr="006B4270">
        <w:rPr>
          <w:rFonts w:ascii="Times New Roman" w:eastAsia="Times New Roman" w:hAnsi="Times New Roman" w:cs="Times New Roman"/>
          <w:b/>
          <w:i/>
          <w:iCs/>
          <w:snapToGrid w:val="0"/>
          <w:sz w:val="24"/>
          <w:szCs w:val="24"/>
          <w:u w:val="single"/>
          <w:lang w:eastAsia="cs-CZ"/>
        </w:rPr>
        <w:t>POZN.3:</w:t>
      </w:r>
      <w:proofErr w:type="gramEnd"/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iCs/>
          <w:snapToGrid w:val="0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iCs/>
          <w:snapToGrid w:val="0"/>
          <w:sz w:val="24"/>
          <w:szCs w:val="24"/>
          <w:lang w:eastAsia="cs-CZ"/>
        </w:rPr>
        <w:t xml:space="preserve">- veškeré klempířské konstrukce jsou v projektu uvažovány a je třeba provádět včetně všech pomocných a kotevních prvků  </w:t>
      </w:r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b/>
          <w:i/>
          <w:iCs/>
          <w:snapToGrid w:val="0"/>
          <w:sz w:val="24"/>
          <w:szCs w:val="24"/>
          <w:u w:val="single"/>
          <w:lang w:eastAsia="cs-CZ"/>
        </w:rPr>
      </w:pPr>
      <w:proofErr w:type="gramStart"/>
      <w:r w:rsidRPr="006B4270">
        <w:rPr>
          <w:rFonts w:ascii="Times New Roman" w:eastAsia="Times New Roman" w:hAnsi="Times New Roman" w:cs="Times New Roman"/>
          <w:b/>
          <w:i/>
          <w:iCs/>
          <w:snapToGrid w:val="0"/>
          <w:sz w:val="24"/>
          <w:szCs w:val="24"/>
          <w:u w:val="single"/>
          <w:lang w:eastAsia="cs-CZ"/>
        </w:rPr>
        <w:t>POZN.4:</w:t>
      </w:r>
      <w:proofErr w:type="gramEnd"/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iCs/>
          <w:snapToGrid w:val="0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iCs/>
          <w:snapToGrid w:val="0"/>
          <w:sz w:val="24"/>
          <w:szCs w:val="24"/>
          <w:lang w:eastAsia="cs-CZ"/>
        </w:rPr>
        <w:t>- rozměry veškerých prvků osazovaných do otvorů v konstrukcích, veškerých zámečnických prvků navazujících na nosné a stavební konstrukce (okna, dveře, prosklené stěny, zábradlí, ocelové rámy apod.) nutno před zahájením výroby ověřit se skutečnými rozměry otvorů a konstrukcí přímo na stavbě</w:t>
      </w:r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cs-CZ"/>
        </w:rPr>
      </w:pPr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b/>
          <w:i/>
          <w:iCs/>
          <w:snapToGrid w:val="0"/>
          <w:sz w:val="24"/>
          <w:szCs w:val="24"/>
          <w:u w:val="single"/>
          <w:lang w:eastAsia="cs-CZ"/>
        </w:rPr>
      </w:pPr>
      <w:proofErr w:type="gramStart"/>
      <w:r w:rsidRPr="006B4270">
        <w:rPr>
          <w:rFonts w:ascii="Times New Roman" w:eastAsia="Times New Roman" w:hAnsi="Times New Roman" w:cs="Times New Roman"/>
          <w:b/>
          <w:i/>
          <w:iCs/>
          <w:snapToGrid w:val="0"/>
          <w:sz w:val="24"/>
          <w:szCs w:val="24"/>
          <w:u w:val="single"/>
          <w:lang w:eastAsia="cs-CZ"/>
        </w:rPr>
        <w:t>POZN.5:</w:t>
      </w:r>
      <w:proofErr w:type="gramEnd"/>
    </w:p>
    <w:p w:rsidR="006B4270" w:rsidRPr="006B4270" w:rsidRDefault="006B4270" w:rsidP="00403F1E">
      <w:pPr>
        <w:spacing w:after="0"/>
        <w:jc w:val="both"/>
        <w:rPr>
          <w:rFonts w:ascii="Times New Roman" w:eastAsia="Times New Roman" w:hAnsi="Times New Roman" w:cs="Times New Roman"/>
          <w:iCs/>
          <w:snapToGrid w:val="0"/>
          <w:sz w:val="24"/>
          <w:szCs w:val="24"/>
          <w:lang w:eastAsia="cs-CZ"/>
        </w:rPr>
      </w:pPr>
      <w:r w:rsidRPr="006B4270">
        <w:rPr>
          <w:rFonts w:ascii="Times New Roman" w:eastAsia="Times New Roman" w:hAnsi="Times New Roman" w:cs="Times New Roman"/>
          <w:iCs/>
          <w:snapToGrid w:val="0"/>
          <w:sz w:val="24"/>
          <w:szCs w:val="24"/>
          <w:lang w:eastAsia="cs-CZ"/>
        </w:rPr>
        <w:t>V</w:t>
      </w:r>
      <w:r w:rsidRPr="006B4270">
        <w:rPr>
          <w:rFonts w:ascii="Times New Roman" w:eastAsia="Times New Roman" w:hAnsi="Times New Roman" w:cs="Times New Roman"/>
          <w:b/>
          <w:i/>
          <w:iCs/>
          <w:snapToGrid w:val="0"/>
          <w:sz w:val="24"/>
          <w:szCs w:val="24"/>
          <w:lang w:eastAsia="cs-CZ"/>
        </w:rPr>
        <w:t>šechny výše navržené konkrétní materiály jsou minimálním standardem pro jejich možnou záměnu.</w:t>
      </w:r>
      <w:r w:rsidRPr="006B4270">
        <w:rPr>
          <w:rFonts w:ascii="Times New Roman" w:eastAsia="Times New Roman" w:hAnsi="Times New Roman" w:cs="Times New Roman"/>
          <w:iCs/>
          <w:snapToGrid w:val="0"/>
          <w:sz w:val="24"/>
          <w:szCs w:val="24"/>
          <w:lang w:eastAsia="cs-CZ"/>
        </w:rPr>
        <w:t xml:space="preserve">  </w:t>
      </w:r>
    </w:p>
    <w:p w:rsidR="00403F1E" w:rsidRDefault="00403F1E" w:rsidP="00403F1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E1ED4" w:rsidRPr="003E1ED4" w:rsidRDefault="003E1ED4" w:rsidP="003E1ED4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E1ED4">
        <w:rPr>
          <w:rFonts w:ascii="Times New Roman" w:hAnsi="Times New Roman" w:cs="Times New Roman"/>
          <w:b/>
          <w:sz w:val="24"/>
          <w:szCs w:val="24"/>
        </w:rPr>
        <w:t>Přílohy – fotografie stávajícího stavu</w:t>
      </w:r>
    </w:p>
    <w:p w:rsidR="003E1ED4" w:rsidRPr="003E1ED4" w:rsidRDefault="003E1ED4" w:rsidP="003E1ED4">
      <w:pPr>
        <w:jc w:val="center"/>
      </w:pPr>
      <w:r w:rsidRPr="003E1ED4">
        <w:rPr>
          <w:noProof/>
          <w:lang w:eastAsia="cs-CZ"/>
        </w:rPr>
        <w:drawing>
          <wp:inline distT="0" distB="0" distL="0" distR="0" wp14:anchorId="7A52576F" wp14:editId="43F1446C">
            <wp:extent cx="5200650" cy="3487643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6175" cy="3498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ED4" w:rsidRPr="003E1ED4" w:rsidRDefault="003E1ED4" w:rsidP="003E1ED4">
      <w:pPr>
        <w:jc w:val="center"/>
        <w:rPr>
          <w:rFonts w:ascii="Times New Roman" w:hAnsi="Times New Roman" w:cs="Times New Roman"/>
        </w:rPr>
      </w:pPr>
      <w:r w:rsidRPr="003E1ED4">
        <w:rPr>
          <w:rFonts w:ascii="Times New Roman" w:hAnsi="Times New Roman" w:cs="Times New Roman"/>
        </w:rPr>
        <w:t>JZ a JV fasáda</w:t>
      </w:r>
    </w:p>
    <w:p w:rsidR="003E1ED4" w:rsidRPr="003E1ED4" w:rsidRDefault="003E1ED4" w:rsidP="003E1ED4">
      <w:pPr>
        <w:jc w:val="center"/>
      </w:pPr>
      <w:r w:rsidRPr="003E1ED4">
        <w:rPr>
          <w:noProof/>
          <w:lang w:eastAsia="cs-CZ"/>
        </w:rPr>
        <w:drawing>
          <wp:inline distT="0" distB="0" distL="0" distR="0" wp14:anchorId="19DAA9E5" wp14:editId="74B474AE">
            <wp:extent cx="5658939" cy="3622875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7114" t="13457" r="30529" b="41138"/>
                    <a:stretch/>
                  </pic:blipFill>
                  <pic:spPr bwMode="auto">
                    <a:xfrm>
                      <a:off x="0" y="0"/>
                      <a:ext cx="5679183" cy="36358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1ED4" w:rsidRPr="003E1ED4" w:rsidRDefault="003E1ED4" w:rsidP="003E1ED4">
      <w:pPr>
        <w:jc w:val="center"/>
        <w:rPr>
          <w:rFonts w:ascii="Times New Roman" w:hAnsi="Times New Roman" w:cs="Times New Roman"/>
        </w:rPr>
      </w:pPr>
      <w:r w:rsidRPr="003E1ED4">
        <w:rPr>
          <w:rFonts w:ascii="Times New Roman" w:hAnsi="Times New Roman" w:cs="Times New Roman"/>
        </w:rPr>
        <w:t>JV a SV fasáda</w:t>
      </w:r>
    </w:p>
    <w:p w:rsidR="003E1ED4" w:rsidRPr="003E1ED4" w:rsidRDefault="003E1ED4" w:rsidP="003E1ED4">
      <w:pPr>
        <w:jc w:val="center"/>
      </w:pPr>
    </w:p>
    <w:p w:rsidR="003E1ED4" w:rsidRPr="003E1ED4" w:rsidRDefault="003E1ED4" w:rsidP="003E1ED4">
      <w:pPr>
        <w:jc w:val="center"/>
      </w:pPr>
      <w:r w:rsidRPr="003E1ED4">
        <w:rPr>
          <w:noProof/>
          <w:lang w:eastAsia="cs-CZ"/>
        </w:rPr>
        <w:drawing>
          <wp:inline distT="0" distB="0" distL="0" distR="0" wp14:anchorId="49ED23C8" wp14:editId="29829124">
            <wp:extent cx="5764193" cy="3298785"/>
            <wp:effectExtent l="0" t="0" r="8255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b="9952"/>
                    <a:stretch/>
                  </pic:blipFill>
                  <pic:spPr bwMode="auto">
                    <a:xfrm>
                      <a:off x="0" y="0"/>
                      <a:ext cx="5760720" cy="3296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1ED4" w:rsidRDefault="003E1ED4" w:rsidP="003E1ED4">
      <w:pPr>
        <w:jc w:val="center"/>
        <w:rPr>
          <w:rFonts w:ascii="Times New Roman" w:hAnsi="Times New Roman" w:cs="Times New Roman"/>
        </w:rPr>
      </w:pPr>
      <w:r w:rsidRPr="003E1ED4">
        <w:rPr>
          <w:rFonts w:ascii="Times New Roman" w:hAnsi="Times New Roman" w:cs="Times New Roman"/>
        </w:rPr>
        <w:t>JV fasáda</w:t>
      </w:r>
    </w:p>
    <w:p w:rsidR="003E1ED4" w:rsidRPr="003E1ED4" w:rsidRDefault="003E1ED4" w:rsidP="003E1ED4"/>
    <w:p w:rsidR="003E1ED4" w:rsidRPr="003E1ED4" w:rsidRDefault="003E1ED4" w:rsidP="003E1ED4">
      <w:pPr>
        <w:jc w:val="center"/>
      </w:pPr>
      <w:r w:rsidRPr="003E1ED4">
        <w:rPr>
          <w:noProof/>
          <w:lang w:eastAsia="cs-CZ"/>
        </w:rPr>
        <w:drawing>
          <wp:inline distT="0" distB="0" distL="0" distR="0" wp14:anchorId="1106D19F" wp14:editId="4DA47570">
            <wp:extent cx="5764193" cy="3426106"/>
            <wp:effectExtent l="0" t="0" r="8255" b="317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4193" cy="3426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ED4" w:rsidRPr="003E1ED4" w:rsidRDefault="003E1ED4" w:rsidP="003E1ED4">
      <w:pPr>
        <w:jc w:val="center"/>
        <w:rPr>
          <w:rFonts w:ascii="Times New Roman" w:hAnsi="Times New Roman" w:cs="Times New Roman"/>
        </w:rPr>
      </w:pPr>
      <w:r w:rsidRPr="003E1ED4">
        <w:rPr>
          <w:rFonts w:ascii="Times New Roman" w:hAnsi="Times New Roman" w:cs="Times New Roman"/>
        </w:rPr>
        <w:t>SV fasáda (levá část)</w:t>
      </w:r>
    </w:p>
    <w:p w:rsidR="003E1ED4" w:rsidRPr="003E1ED4" w:rsidRDefault="003E1ED4" w:rsidP="003E1ED4">
      <w:pPr>
        <w:jc w:val="center"/>
      </w:pPr>
      <w:r w:rsidRPr="003E1ED4">
        <w:rPr>
          <w:noProof/>
          <w:lang w:eastAsia="cs-CZ"/>
        </w:rPr>
        <w:drawing>
          <wp:inline distT="0" distB="0" distL="0" distR="0" wp14:anchorId="393A17C3" wp14:editId="04AE7806">
            <wp:extent cx="5760720" cy="3606728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6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ED4" w:rsidRPr="003E1ED4" w:rsidRDefault="003E1ED4" w:rsidP="003E1ED4">
      <w:pPr>
        <w:jc w:val="center"/>
      </w:pPr>
      <w:r w:rsidRPr="003E1ED4">
        <w:t>SV fasáda (střední část)</w:t>
      </w:r>
    </w:p>
    <w:p w:rsidR="003E1ED4" w:rsidRPr="003E1ED4" w:rsidRDefault="003E1ED4" w:rsidP="003E1ED4">
      <w:pPr>
        <w:jc w:val="center"/>
      </w:pPr>
    </w:p>
    <w:p w:rsidR="003E1ED4" w:rsidRPr="003E1ED4" w:rsidRDefault="003E1ED4" w:rsidP="003E1ED4">
      <w:pPr>
        <w:jc w:val="center"/>
      </w:pPr>
      <w:r w:rsidRPr="003E1ED4">
        <w:rPr>
          <w:noProof/>
          <w:lang w:eastAsia="cs-CZ"/>
        </w:rPr>
        <w:drawing>
          <wp:inline distT="0" distB="0" distL="0" distR="0" wp14:anchorId="343F2C09" wp14:editId="76893566">
            <wp:extent cx="5760720" cy="3526496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26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ED4" w:rsidRPr="003E1ED4" w:rsidRDefault="003E1ED4" w:rsidP="003E1ED4">
      <w:pPr>
        <w:jc w:val="center"/>
      </w:pPr>
      <w:r w:rsidRPr="003E1ED4">
        <w:t>SV fasáda (pravá část)</w:t>
      </w:r>
    </w:p>
    <w:p w:rsidR="003E1ED4" w:rsidRPr="003E1ED4" w:rsidRDefault="003E1ED4" w:rsidP="003E1ED4">
      <w:pPr>
        <w:jc w:val="center"/>
      </w:pPr>
      <w:r w:rsidRPr="003E1ED4">
        <w:rPr>
          <w:noProof/>
          <w:lang w:eastAsia="cs-CZ"/>
        </w:rPr>
        <w:drawing>
          <wp:inline distT="0" distB="0" distL="0" distR="0" wp14:anchorId="08D28BFC" wp14:editId="1050F4D4">
            <wp:extent cx="5755392" cy="3646025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49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ED4" w:rsidRPr="003E1ED4" w:rsidRDefault="003E1ED4" w:rsidP="003E1ED4">
      <w:pPr>
        <w:jc w:val="center"/>
      </w:pPr>
      <w:r w:rsidRPr="003E1ED4">
        <w:t>SZ fasáda</w:t>
      </w:r>
    </w:p>
    <w:p w:rsidR="003E1ED4" w:rsidRPr="003E1ED4" w:rsidRDefault="003E1ED4" w:rsidP="003E1ED4"/>
    <w:p w:rsidR="003E1ED4" w:rsidRPr="003E1ED4" w:rsidRDefault="003E1ED4" w:rsidP="003E1ED4">
      <w:r w:rsidRPr="003E1ED4">
        <w:rPr>
          <w:noProof/>
          <w:lang w:eastAsia="cs-CZ"/>
        </w:rPr>
        <w:drawing>
          <wp:inline distT="0" distB="0" distL="0" distR="0" wp14:anchorId="0CCD17ED" wp14:editId="331B8756">
            <wp:extent cx="5752618" cy="3321934"/>
            <wp:effectExtent l="0" t="0" r="635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26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ED4" w:rsidRPr="003E1ED4" w:rsidRDefault="003E1ED4" w:rsidP="003E1ED4">
      <w:pPr>
        <w:jc w:val="center"/>
      </w:pPr>
      <w:r w:rsidRPr="003E1ED4">
        <w:t>SZ fasáda</w:t>
      </w:r>
    </w:p>
    <w:p w:rsidR="003E1ED4" w:rsidRPr="003E1ED4" w:rsidRDefault="003E1ED4" w:rsidP="003E1ED4">
      <w:r w:rsidRPr="003E1ED4">
        <w:rPr>
          <w:noProof/>
          <w:lang w:eastAsia="cs-CZ"/>
        </w:rPr>
        <w:drawing>
          <wp:inline distT="0" distB="0" distL="0" distR="0" wp14:anchorId="4223B679" wp14:editId="6F1C1DB1">
            <wp:extent cx="2686050" cy="4400550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1ED4">
        <w:t xml:space="preserve">               </w:t>
      </w:r>
      <w:r w:rsidRPr="003E1ED4">
        <w:rPr>
          <w:noProof/>
          <w:lang w:eastAsia="cs-CZ"/>
        </w:rPr>
        <w:drawing>
          <wp:inline distT="0" distB="0" distL="0" distR="0" wp14:anchorId="24ABF20F" wp14:editId="7371EC82">
            <wp:extent cx="2514600" cy="4398183"/>
            <wp:effectExtent l="0" t="0" r="0" b="254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4398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1ED4">
        <w:t xml:space="preserve"> </w:t>
      </w:r>
    </w:p>
    <w:p w:rsidR="003E1ED4" w:rsidRPr="003E1ED4" w:rsidRDefault="003E1ED4" w:rsidP="003E1ED4">
      <w:pPr>
        <w:jc w:val="center"/>
      </w:pPr>
      <w:r w:rsidRPr="003E1ED4">
        <w:t>JZ fasáda (školní dvůr)</w:t>
      </w:r>
    </w:p>
    <w:p w:rsidR="003E1ED4" w:rsidRPr="003E1ED4" w:rsidRDefault="003E1ED4" w:rsidP="003E1ED4">
      <w:r w:rsidRPr="003E1ED4">
        <w:rPr>
          <w:noProof/>
          <w:lang w:eastAsia="cs-CZ"/>
        </w:rPr>
        <w:drawing>
          <wp:inline distT="0" distB="0" distL="0" distR="0" wp14:anchorId="748B26DE" wp14:editId="195F055E">
            <wp:extent cx="2638425" cy="2960413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40297" cy="2962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1ED4">
        <w:t xml:space="preserve"> </w:t>
      </w:r>
      <w:r w:rsidRPr="003E1ED4">
        <w:tab/>
      </w:r>
      <w:r w:rsidRPr="003E1ED4">
        <w:tab/>
      </w:r>
      <w:r w:rsidRPr="003E1ED4">
        <w:rPr>
          <w:noProof/>
          <w:lang w:eastAsia="cs-CZ"/>
        </w:rPr>
        <w:drawing>
          <wp:inline distT="0" distB="0" distL="0" distR="0" wp14:anchorId="6D5D9E38" wp14:editId="3B8BB797">
            <wp:extent cx="2940914" cy="2406732"/>
            <wp:effectExtent l="318" t="0" r="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46430" cy="2411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ED4" w:rsidRPr="003E1ED4" w:rsidRDefault="003E1ED4" w:rsidP="003E1ED4">
      <w:pPr>
        <w:jc w:val="center"/>
      </w:pPr>
      <w:r w:rsidRPr="003E1ED4">
        <w:t xml:space="preserve">Sklepní </w:t>
      </w:r>
      <w:proofErr w:type="gramStart"/>
      <w:r w:rsidRPr="003E1ED4">
        <w:t>okna 1.pp</w:t>
      </w:r>
      <w:proofErr w:type="gramEnd"/>
      <w:r w:rsidRPr="003E1ED4">
        <w:t xml:space="preserve"> </w:t>
      </w:r>
    </w:p>
    <w:p w:rsidR="003E1ED4" w:rsidRPr="003E1ED4" w:rsidRDefault="003E1ED4" w:rsidP="003E1ED4"/>
    <w:p w:rsidR="003E1ED4" w:rsidRPr="003E1ED4" w:rsidRDefault="003E1ED4" w:rsidP="003E1ED4">
      <w:r w:rsidRPr="003E1ED4">
        <w:rPr>
          <w:noProof/>
          <w:lang w:eastAsia="cs-CZ"/>
        </w:rPr>
        <w:drawing>
          <wp:inline distT="0" distB="0" distL="0" distR="0" wp14:anchorId="7A0EEF66" wp14:editId="2A030A33">
            <wp:extent cx="2915574" cy="5760783"/>
            <wp:effectExtent l="6033" t="0" r="5397" b="5398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r="33865"/>
                    <a:stretch/>
                  </pic:blipFill>
                  <pic:spPr bwMode="auto">
                    <a:xfrm rot="5400000">
                      <a:off x="0" y="0"/>
                      <a:ext cx="2915574" cy="57607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1ED4" w:rsidRPr="003E1ED4" w:rsidRDefault="003E1ED4" w:rsidP="003E1ED4">
      <w:pPr>
        <w:jc w:val="center"/>
      </w:pPr>
      <w:r w:rsidRPr="003E1ED4">
        <w:t>Okna do bytu školníka (JV fasáda)</w:t>
      </w:r>
    </w:p>
    <w:p w:rsidR="003E1ED4" w:rsidRPr="003E1ED4" w:rsidRDefault="003E1ED4" w:rsidP="003E1ED4"/>
    <w:p w:rsidR="003E1ED4" w:rsidRPr="003E1ED4" w:rsidRDefault="003E1ED4" w:rsidP="003E1ED4"/>
    <w:p w:rsidR="003E1ED4" w:rsidRPr="003E1ED4" w:rsidRDefault="003E1ED4" w:rsidP="003E1ED4">
      <w:pPr>
        <w:jc w:val="both"/>
      </w:pPr>
      <w:r w:rsidRPr="003E1ED4">
        <w:t xml:space="preserve">   </w:t>
      </w:r>
      <w:r w:rsidRPr="003E1ED4">
        <w:rPr>
          <w:noProof/>
          <w:lang w:eastAsia="cs-CZ"/>
        </w:rPr>
        <w:drawing>
          <wp:inline distT="0" distB="0" distL="0" distR="0" wp14:anchorId="51AB20F7" wp14:editId="2D1C86CA">
            <wp:extent cx="2464344" cy="3526788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68988" cy="3533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1ED4">
        <w:t xml:space="preserve">                     </w:t>
      </w:r>
      <w:r w:rsidRPr="003E1ED4">
        <w:rPr>
          <w:noProof/>
          <w:lang w:eastAsia="cs-CZ"/>
        </w:rPr>
        <w:drawing>
          <wp:inline distT="0" distB="0" distL="0" distR="0" wp14:anchorId="3A6BABCE" wp14:editId="4FAACF0F">
            <wp:extent cx="2312375" cy="3525715"/>
            <wp:effectExtent l="0" t="0" r="0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20935" cy="3538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ED4" w:rsidRPr="003E1ED4" w:rsidRDefault="003E1ED4" w:rsidP="003E1ED4">
      <w:pPr>
        <w:jc w:val="center"/>
      </w:pPr>
      <w:r w:rsidRPr="003E1ED4">
        <w:t>Dveře a okna do bytu školníka, vrata do garáže (SZ fasáda)</w:t>
      </w:r>
    </w:p>
    <w:p w:rsidR="003E1ED4" w:rsidRPr="003E1ED4" w:rsidRDefault="003E1ED4" w:rsidP="003E1ED4">
      <w:r w:rsidRPr="003E1ED4">
        <w:rPr>
          <w:noProof/>
          <w:lang w:eastAsia="cs-CZ"/>
        </w:rPr>
        <w:drawing>
          <wp:anchor distT="0" distB="0" distL="114300" distR="114300" simplePos="0" relativeHeight="251660288" behindDoc="0" locked="0" layoutInCell="1" allowOverlap="1" wp14:anchorId="66D64864" wp14:editId="45A40B48">
            <wp:simplePos x="0" y="0"/>
            <wp:positionH relativeFrom="column">
              <wp:posOffset>5080</wp:posOffset>
            </wp:positionH>
            <wp:positionV relativeFrom="paragraph">
              <wp:posOffset>-109855</wp:posOffset>
            </wp:positionV>
            <wp:extent cx="2427605" cy="3476625"/>
            <wp:effectExtent l="0" t="0" r="0" b="9525"/>
            <wp:wrapSquare wrapText="bothSides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4" r="53728"/>
                    <a:stretch/>
                  </pic:blipFill>
                  <pic:spPr bwMode="auto">
                    <a:xfrm>
                      <a:off x="0" y="0"/>
                      <a:ext cx="2427605" cy="3476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E1ED4" w:rsidRPr="003E1ED4" w:rsidRDefault="003E1ED4" w:rsidP="003E1ED4">
      <w:r w:rsidRPr="003E1ED4">
        <w:rPr>
          <w:noProof/>
          <w:lang w:eastAsia="cs-CZ"/>
        </w:rPr>
        <w:drawing>
          <wp:anchor distT="0" distB="0" distL="114300" distR="114300" simplePos="0" relativeHeight="251659264" behindDoc="0" locked="0" layoutInCell="1" allowOverlap="1" wp14:anchorId="415192A9" wp14:editId="71743E80">
            <wp:simplePos x="0" y="0"/>
            <wp:positionH relativeFrom="column">
              <wp:posOffset>364490</wp:posOffset>
            </wp:positionH>
            <wp:positionV relativeFrom="paragraph">
              <wp:posOffset>72390</wp:posOffset>
            </wp:positionV>
            <wp:extent cx="2893060" cy="2291715"/>
            <wp:effectExtent l="0" t="0" r="2540" b="0"/>
            <wp:wrapSquare wrapText="bothSides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3060" cy="2291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1ED4" w:rsidRPr="003E1ED4" w:rsidRDefault="003E1ED4" w:rsidP="003E1ED4"/>
    <w:p w:rsidR="003E1ED4" w:rsidRPr="003E1ED4" w:rsidRDefault="003E1ED4" w:rsidP="003E1ED4"/>
    <w:p w:rsidR="003E1ED4" w:rsidRPr="003E1ED4" w:rsidRDefault="003E1ED4" w:rsidP="003E1ED4"/>
    <w:p w:rsidR="003E1ED4" w:rsidRPr="003E1ED4" w:rsidRDefault="003E1ED4" w:rsidP="003E1ED4"/>
    <w:p w:rsidR="003E1ED4" w:rsidRPr="003E1ED4" w:rsidRDefault="003E1ED4" w:rsidP="003E1ED4"/>
    <w:p w:rsidR="003E1ED4" w:rsidRPr="003E1ED4" w:rsidRDefault="003E1ED4" w:rsidP="003E1ED4">
      <w:pPr>
        <w:ind w:left="2832"/>
      </w:pPr>
      <w:r w:rsidRPr="003E1ED4">
        <w:tab/>
      </w:r>
      <w:r w:rsidRPr="003E1ED4">
        <w:tab/>
      </w:r>
      <w:r w:rsidRPr="003E1ED4">
        <w:tab/>
      </w:r>
      <w:r w:rsidRPr="003E1ED4">
        <w:tab/>
      </w:r>
      <w:r w:rsidRPr="003E1ED4">
        <w:tab/>
      </w:r>
      <w:r w:rsidRPr="003E1ED4">
        <w:tab/>
        <w:t>Okna v 1. pp (sauna)</w:t>
      </w:r>
    </w:p>
    <w:p w:rsidR="008B7565" w:rsidRDefault="008B7565" w:rsidP="008B7565"/>
    <w:p w:rsidR="008B7565" w:rsidRDefault="008B7565" w:rsidP="008B7565">
      <w:r w:rsidRPr="008B7565">
        <w:rPr>
          <w:sz w:val="20"/>
        </w:rPr>
        <w:t>D</w:t>
      </w:r>
      <w:r w:rsidRPr="003E1ED4">
        <w:t>veře do výměníku (SV fasáda)</w:t>
      </w:r>
    </w:p>
    <w:p w:rsidR="003E1ED4" w:rsidRPr="003E1ED4" w:rsidRDefault="003E1ED4" w:rsidP="008B7565">
      <w:pPr>
        <w:jc w:val="center"/>
      </w:pPr>
      <w:r w:rsidRPr="003E1ED4">
        <w:rPr>
          <w:noProof/>
          <w:lang w:eastAsia="cs-CZ"/>
        </w:rPr>
        <w:drawing>
          <wp:inline distT="0" distB="0" distL="0" distR="0" wp14:anchorId="64716E3C" wp14:editId="6E9ECED5">
            <wp:extent cx="3962400" cy="4064346"/>
            <wp:effectExtent l="0" t="0" r="0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64703" cy="4066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ED4" w:rsidRPr="003E1ED4" w:rsidRDefault="003E1ED4" w:rsidP="003E1ED4">
      <w:pPr>
        <w:jc w:val="center"/>
      </w:pPr>
      <w:r w:rsidRPr="003E1ED4">
        <w:t>Chodba v 1.np (SZ fasáda)</w:t>
      </w:r>
    </w:p>
    <w:p w:rsidR="003E1ED4" w:rsidRPr="003E1ED4" w:rsidRDefault="003E1ED4" w:rsidP="003E1ED4">
      <w:r w:rsidRPr="003E1ED4">
        <w:rPr>
          <w:noProof/>
          <w:lang w:eastAsia="cs-CZ"/>
        </w:rPr>
        <w:drawing>
          <wp:inline distT="0" distB="0" distL="0" distR="0" wp14:anchorId="6EFA734F" wp14:editId="19268F5E">
            <wp:extent cx="5760720" cy="3313363"/>
            <wp:effectExtent l="0" t="0" r="0" b="1905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13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ED4" w:rsidRPr="003E1ED4" w:rsidRDefault="003E1ED4" w:rsidP="003E1ED4">
      <w:pPr>
        <w:jc w:val="center"/>
      </w:pPr>
      <w:r w:rsidRPr="003E1ED4">
        <w:t>Okna v tělocvičně v 1. pp (SV fasáda)</w:t>
      </w:r>
    </w:p>
    <w:p w:rsidR="003E1ED4" w:rsidRPr="003E1ED4" w:rsidRDefault="003E1ED4" w:rsidP="003E1ED4">
      <w:r w:rsidRPr="003E1ED4">
        <w:t xml:space="preserve">              </w:t>
      </w:r>
    </w:p>
    <w:p w:rsidR="003E1ED4" w:rsidRPr="003E1ED4" w:rsidRDefault="003E1ED4" w:rsidP="003E1ED4">
      <w:r w:rsidRPr="003E1ED4">
        <w:rPr>
          <w:noProof/>
          <w:lang w:eastAsia="cs-CZ"/>
        </w:rPr>
        <w:drawing>
          <wp:inline distT="0" distB="0" distL="0" distR="0" wp14:anchorId="7756D1C0" wp14:editId="58B9B353">
            <wp:extent cx="5715000" cy="2954216"/>
            <wp:effectExtent l="0" t="0" r="0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b="34630"/>
                    <a:stretch/>
                  </pic:blipFill>
                  <pic:spPr bwMode="auto">
                    <a:xfrm>
                      <a:off x="0" y="0"/>
                      <a:ext cx="5717284" cy="2955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1ED4" w:rsidRPr="003E1ED4" w:rsidRDefault="003E1ED4" w:rsidP="003E1ED4">
      <w:pPr>
        <w:jc w:val="center"/>
      </w:pPr>
      <w:r w:rsidRPr="003E1ED4">
        <w:t xml:space="preserve">Okna ve výměníku v 1. </w:t>
      </w:r>
      <w:proofErr w:type="gramStart"/>
      <w:r w:rsidRPr="003E1ED4">
        <w:t>pp ( JV</w:t>
      </w:r>
      <w:proofErr w:type="gramEnd"/>
      <w:r w:rsidRPr="003E1ED4">
        <w:t xml:space="preserve"> fasáda)</w:t>
      </w:r>
    </w:p>
    <w:p w:rsidR="003E1ED4" w:rsidRPr="003E1ED4" w:rsidRDefault="003E1ED4" w:rsidP="003E1ED4">
      <w:pPr>
        <w:jc w:val="center"/>
      </w:pPr>
    </w:p>
    <w:sectPr w:rsidR="003E1ED4" w:rsidRPr="003E1ED4" w:rsidSect="008268A7">
      <w:headerReference w:type="default" r:id="rId31"/>
      <w:pgSz w:w="12240" w:h="15840"/>
      <w:pgMar w:top="1417" w:right="1417" w:bottom="1417" w:left="1417" w:header="708" w:footer="708" w:gutter="0"/>
      <w:pgNumType w:start="2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25C1" w:rsidRDefault="001025C1">
      <w:pPr>
        <w:spacing w:after="0" w:line="240" w:lineRule="auto"/>
      </w:pPr>
      <w:r>
        <w:separator/>
      </w:r>
    </w:p>
  </w:endnote>
  <w:endnote w:type="continuationSeparator" w:id="0">
    <w:p w:rsidR="001025C1" w:rsidRDefault="001025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25C1" w:rsidRDefault="001025C1">
      <w:pPr>
        <w:spacing w:after="0" w:line="240" w:lineRule="auto"/>
      </w:pPr>
      <w:r>
        <w:separator/>
      </w:r>
    </w:p>
  </w:footnote>
  <w:footnote w:type="continuationSeparator" w:id="0">
    <w:p w:rsidR="001025C1" w:rsidRDefault="001025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25C1" w:rsidRPr="00104FA4" w:rsidRDefault="001025C1" w:rsidP="008268A7">
    <w:pPr>
      <w:pStyle w:val="Zhlav"/>
      <w:jc w:val="right"/>
      <w:rPr>
        <w:sz w:val="20"/>
        <w:szCs w:val="20"/>
      </w:rPr>
    </w:pPr>
    <w:r w:rsidRPr="00104FA4">
      <w:rPr>
        <w:sz w:val="20"/>
        <w:szCs w:val="20"/>
      </w:rPr>
      <w:t xml:space="preserve">BPO </w:t>
    </w:r>
    <w:r w:rsidRPr="004336FB">
      <w:rPr>
        <w:sz w:val="20"/>
        <w:szCs w:val="20"/>
      </w:rPr>
      <w:t>6-</w:t>
    </w:r>
    <w:r w:rsidRPr="0066313A">
      <w:rPr>
        <w:sz w:val="20"/>
        <w:szCs w:val="20"/>
      </w:rPr>
      <w:t>105486</w:t>
    </w:r>
    <w:r w:rsidRPr="00104FA4">
      <w:rPr>
        <w:sz w:val="20"/>
        <w:szCs w:val="20"/>
      </w:rPr>
      <w:t>/</w:t>
    </w:r>
    <w:r w:rsidRPr="00104FA4">
      <w:rPr>
        <w:rStyle w:val="slostrnky"/>
        <w:sz w:val="20"/>
        <w:szCs w:val="20"/>
      </w:rPr>
      <w:fldChar w:fldCharType="begin"/>
    </w:r>
    <w:r w:rsidRPr="00104FA4">
      <w:rPr>
        <w:rStyle w:val="slostrnky"/>
        <w:sz w:val="20"/>
        <w:szCs w:val="20"/>
      </w:rPr>
      <w:instrText xml:space="preserve"> PAGE </w:instrText>
    </w:r>
    <w:r w:rsidRPr="00104FA4">
      <w:rPr>
        <w:rStyle w:val="slostrnky"/>
        <w:sz w:val="20"/>
        <w:szCs w:val="20"/>
      </w:rPr>
      <w:fldChar w:fldCharType="separate"/>
    </w:r>
    <w:r w:rsidR="001818C2">
      <w:rPr>
        <w:rStyle w:val="slostrnky"/>
        <w:noProof/>
        <w:sz w:val="20"/>
        <w:szCs w:val="20"/>
      </w:rPr>
      <w:t>13</w:t>
    </w:r>
    <w:r w:rsidRPr="00104FA4">
      <w:rPr>
        <w:rStyle w:val="slostrnky"/>
        <w:sz w:val="20"/>
        <w:szCs w:val="20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03541A"/>
    <w:multiLevelType w:val="hybridMultilevel"/>
    <w:tmpl w:val="36C8EA24"/>
    <w:lvl w:ilvl="0" w:tplc="F20C7B2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4270"/>
    <w:rsid w:val="00084EAA"/>
    <w:rsid w:val="000A7C35"/>
    <w:rsid w:val="001025C1"/>
    <w:rsid w:val="0014294C"/>
    <w:rsid w:val="001818C2"/>
    <w:rsid w:val="00187B7F"/>
    <w:rsid w:val="003E1ED4"/>
    <w:rsid w:val="00403F1E"/>
    <w:rsid w:val="005E2061"/>
    <w:rsid w:val="006B4270"/>
    <w:rsid w:val="007B3E33"/>
    <w:rsid w:val="00816B00"/>
    <w:rsid w:val="008268A7"/>
    <w:rsid w:val="008B7565"/>
    <w:rsid w:val="008C5190"/>
    <w:rsid w:val="00963657"/>
    <w:rsid w:val="00973EC3"/>
    <w:rsid w:val="00A0538F"/>
    <w:rsid w:val="00A73CDE"/>
    <w:rsid w:val="00B716D0"/>
    <w:rsid w:val="00CE3DD4"/>
    <w:rsid w:val="00D43333"/>
    <w:rsid w:val="00D66B4D"/>
    <w:rsid w:val="00DC5908"/>
    <w:rsid w:val="00E04A45"/>
    <w:rsid w:val="00E318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rsid w:val="006B4270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ZhlavChar">
    <w:name w:val="Záhlaví Char"/>
    <w:basedOn w:val="Standardnpsmoodstavce"/>
    <w:link w:val="Zhlav"/>
    <w:rsid w:val="006B4270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lostrnky">
    <w:name w:val="page number"/>
    <w:basedOn w:val="Standardnpsmoodstavce"/>
    <w:rsid w:val="006B4270"/>
  </w:style>
  <w:style w:type="paragraph" w:styleId="Textbubliny">
    <w:name w:val="Balloon Text"/>
    <w:basedOn w:val="Normln"/>
    <w:link w:val="TextbublinyChar"/>
    <w:uiPriority w:val="99"/>
    <w:semiHidden/>
    <w:unhideWhenUsed/>
    <w:rsid w:val="003E1E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E1E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rsid w:val="006B4270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ZhlavChar">
    <w:name w:val="Záhlaví Char"/>
    <w:basedOn w:val="Standardnpsmoodstavce"/>
    <w:link w:val="Zhlav"/>
    <w:rsid w:val="006B4270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lostrnky">
    <w:name w:val="page number"/>
    <w:basedOn w:val="Standardnpsmoodstavce"/>
    <w:rsid w:val="006B4270"/>
  </w:style>
  <w:style w:type="paragraph" w:styleId="Textbubliny">
    <w:name w:val="Balloon Text"/>
    <w:basedOn w:val="Normln"/>
    <w:link w:val="TextbublinyChar"/>
    <w:uiPriority w:val="99"/>
    <w:semiHidden/>
    <w:unhideWhenUsed/>
    <w:rsid w:val="003E1E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E1ED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microsoft.com/office/2007/relationships/hdphoto" Target="media/hdphoto2.wdp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microsoft.com/office/2007/relationships/hdphoto" Target="media/hdphoto3.wdp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871</TotalTime>
  <Pages>12</Pages>
  <Words>1277</Words>
  <Characters>7536</Characters>
  <Application>Microsoft Office Word</Application>
  <DocSecurity>0</DocSecurity>
  <Lines>62</Lines>
  <Paragraphs>17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8796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Kurťáková Jana</dc:creator>
  <cp:lastModifiedBy>Kurťáková Jana</cp:lastModifiedBy>
  <cp:revision>8</cp:revision>
  <cp:lastPrinted>2020-03-10T11:43:00Z</cp:lastPrinted>
  <dcterms:created xsi:type="dcterms:W3CDTF">2020-02-18T11:25:00Z</dcterms:created>
  <dcterms:modified xsi:type="dcterms:W3CDTF">2020-03-10T11:43:00Z</dcterms:modified>
</cp:coreProperties>
</file>